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A0" w:rsidRPr="004411AF" w:rsidRDefault="00CA06A0" w:rsidP="00CA06A0">
      <w:pPr>
        <w:tabs>
          <w:tab w:val="left" w:pos="1560"/>
        </w:tabs>
        <w:snapToGrid w:val="0"/>
        <w:spacing w:before="480" w:after="720"/>
        <w:ind w:left="709" w:hanging="709"/>
        <w:jc w:val="center"/>
        <w:rPr>
          <w:rFonts w:ascii="Arial" w:hAnsi="Arial" w:cs="Arial"/>
          <w:b/>
          <w:bCs/>
          <w:sz w:val="56"/>
          <w:szCs w:val="27"/>
        </w:rPr>
      </w:pPr>
      <w:r>
        <w:rPr>
          <w:rFonts w:ascii="Arial" w:hAnsi="Arial" w:cs="Arial"/>
          <w:b/>
          <w:bCs/>
          <w:sz w:val="56"/>
          <w:szCs w:val="27"/>
        </w:rPr>
        <w:t>Enseigner l’é</w:t>
      </w:r>
      <w:r w:rsidRPr="004411AF">
        <w:rPr>
          <w:rFonts w:ascii="Arial" w:hAnsi="Arial" w:cs="Arial"/>
          <w:b/>
          <w:bCs/>
          <w:sz w:val="56"/>
          <w:szCs w:val="27"/>
        </w:rPr>
        <w:t>coute et communication</w:t>
      </w:r>
    </w:p>
    <w:p w:rsidR="00CA06A0" w:rsidRDefault="00CA06A0" w:rsidP="00CA06A0">
      <w:pPr>
        <w:tabs>
          <w:tab w:val="left" w:pos="1560"/>
        </w:tabs>
        <w:snapToGrid w:val="0"/>
        <w:rPr>
          <w:rFonts w:ascii="Arial" w:hAnsi="Arial" w:cs="Arial"/>
          <w:bCs/>
          <w:szCs w:val="27"/>
        </w:rPr>
      </w:pPr>
      <w:r>
        <w:rPr>
          <w:rFonts w:ascii="Arial" w:hAnsi="Arial" w:cs="Arial"/>
          <w:bCs/>
          <w:szCs w:val="27"/>
        </w:rPr>
        <w:t>L’apprentissage</w:t>
      </w:r>
      <w:r w:rsidRPr="00464582">
        <w:rPr>
          <w:rFonts w:ascii="Arial" w:hAnsi="Arial" w:cs="Arial"/>
          <w:bCs/>
          <w:szCs w:val="27"/>
        </w:rPr>
        <w:t xml:space="preserve"> de l’écoute commence très tôt, et ce n’est pas naturel pour un </w:t>
      </w:r>
      <w:r>
        <w:rPr>
          <w:rFonts w:ascii="Arial" w:hAnsi="Arial" w:cs="Arial"/>
          <w:bCs/>
          <w:szCs w:val="27"/>
        </w:rPr>
        <w:t xml:space="preserve">jeune </w:t>
      </w:r>
      <w:r w:rsidRPr="00464582">
        <w:rPr>
          <w:rFonts w:ascii="Arial" w:hAnsi="Arial" w:cs="Arial"/>
          <w:bCs/>
          <w:szCs w:val="27"/>
        </w:rPr>
        <w:t>enfant. Dès l</w:t>
      </w:r>
      <w:r>
        <w:rPr>
          <w:rFonts w:ascii="Arial" w:hAnsi="Arial" w:cs="Arial"/>
          <w:bCs/>
          <w:szCs w:val="27"/>
        </w:rPr>
        <w:t>a maternelle</w:t>
      </w:r>
      <w:r w:rsidRPr="00464582">
        <w:rPr>
          <w:rFonts w:ascii="Arial" w:hAnsi="Arial" w:cs="Arial"/>
          <w:bCs/>
          <w:szCs w:val="27"/>
        </w:rPr>
        <w:t xml:space="preserve">, il sera utile d’inviter </w:t>
      </w:r>
      <w:r>
        <w:rPr>
          <w:rFonts w:ascii="Arial" w:hAnsi="Arial" w:cs="Arial"/>
          <w:bCs/>
          <w:szCs w:val="27"/>
        </w:rPr>
        <w:t xml:space="preserve">les enfants </w:t>
      </w:r>
      <w:r w:rsidRPr="00464582">
        <w:rPr>
          <w:rFonts w:ascii="Arial" w:hAnsi="Arial" w:cs="Arial"/>
          <w:bCs/>
          <w:szCs w:val="27"/>
        </w:rPr>
        <w:t>à prêter attention à ce qu’on l</w:t>
      </w:r>
      <w:r>
        <w:rPr>
          <w:rFonts w:ascii="Arial" w:hAnsi="Arial" w:cs="Arial"/>
          <w:bCs/>
          <w:szCs w:val="27"/>
        </w:rPr>
        <w:t>eur</w:t>
      </w:r>
      <w:r w:rsidRPr="00464582">
        <w:rPr>
          <w:rFonts w:ascii="Arial" w:hAnsi="Arial" w:cs="Arial"/>
          <w:bCs/>
          <w:szCs w:val="27"/>
        </w:rPr>
        <w:t xml:space="preserve"> dit, et bien entendu, cela passera aussi par la manière dont on prêtera attention à ce que l</w:t>
      </w:r>
      <w:r>
        <w:rPr>
          <w:rFonts w:ascii="Arial" w:hAnsi="Arial" w:cs="Arial"/>
          <w:bCs/>
          <w:szCs w:val="27"/>
        </w:rPr>
        <w:t xml:space="preserve">es </w:t>
      </w:r>
      <w:r w:rsidRPr="00464582">
        <w:rPr>
          <w:rFonts w:ascii="Arial" w:hAnsi="Arial" w:cs="Arial"/>
          <w:bCs/>
          <w:szCs w:val="27"/>
        </w:rPr>
        <w:t>enfant</w:t>
      </w:r>
      <w:r>
        <w:rPr>
          <w:rFonts w:ascii="Arial" w:hAnsi="Arial" w:cs="Arial"/>
          <w:bCs/>
          <w:szCs w:val="27"/>
        </w:rPr>
        <w:t>s eux</w:t>
      </w:r>
      <w:r w:rsidRPr="00464582">
        <w:rPr>
          <w:rFonts w:ascii="Arial" w:hAnsi="Arial" w:cs="Arial"/>
          <w:bCs/>
          <w:szCs w:val="27"/>
        </w:rPr>
        <w:t>-même</w:t>
      </w:r>
      <w:r>
        <w:rPr>
          <w:rFonts w:ascii="Arial" w:hAnsi="Arial" w:cs="Arial"/>
          <w:bCs/>
          <w:szCs w:val="27"/>
        </w:rPr>
        <w:t>s</w:t>
      </w:r>
      <w:r w:rsidRPr="00464582">
        <w:rPr>
          <w:rFonts w:ascii="Arial" w:hAnsi="Arial" w:cs="Arial"/>
          <w:bCs/>
          <w:szCs w:val="27"/>
        </w:rPr>
        <w:t xml:space="preserve"> exprime</w:t>
      </w:r>
      <w:r>
        <w:rPr>
          <w:rFonts w:ascii="Arial" w:hAnsi="Arial" w:cs="Arial"/>
          <w:bCs/>
          <w:szCs w:val="27"/>
        </w:rPr>
        <w:t>nt. Non pas en exécutant toutes leur</w:t>
      </w:r>
      <w:r w:rsidRPr="00464582">
        <w:rPr>
          <w:rFonts w:ascii="Arial" w:hAnsi="Arial" w:cs="Arial"/>
          <w:bCs/>
          <w:szCs w:val="27"/>
        </w:rPr>
        <w:t>s demandes, mais en répétant ce qu’il</w:t>
      </w:r>
      <w:r>
        <w:rPr>
          <w:rFonts w:ascii="Arial" w:hAnsi="Arial" w:cs="Arial"/>
          <w:bCs/>
          <w:szCs w:val="27"/>
        </w:rPr>
        <w:t>s</w:t>
      </w:r>
      <w:r w:rsidRPr="00464582">
        <w:rPr>
          <w:rFonts w:ascii="Arial" w:hAnsi="Arial" w:cs="Arial"/>
          <w:bCs/>
          <w:szCs w:val="27"/>
        </w:rPr>
        <w:t xml:space="preserve"> di</w:t>
      </w:r>
      <w:r>
        <w:rPr>
          <w:rFonts w:ascii="Arial" w:hAnsi="Arial" w:cs="Arial"/>
          <w:bCs/>
          <w:szCs w:val="27"/>
        </w:rPr>
        <w:t>sen</w:t>
      </w:r>
      <w:r w:rsidRPr="00464582">
        <w:rPr>
          <w:rFonts w:ascii="Arial" w:hAnsi="Arial" w:cs="Arial"/>
          <w:bCs/>
          <w:szCs w:val="27"/>
        </w:rPr>
        <w:t xml:space="preserve">t, en faisant miroir et en exprimant clairement qu’on a bien compris le message. </w:t>
      </w:r>
    </w:p>
    <w:p w:rsidR="00CA06A0" w:rsidRPr="00464582" w:rsidRDefault="00CA06A0" w:rsidP="00CA06A0">
      <w:pPr>
        <w:tabs>
          <w:tab w:val="left" w:pos="1560"/>
        </w:tabs>
        <w:snapToGrid w:val="0"/>
        <w:rPr>
          <w:rFonts w:ascii="Arial" w:hAnsi="Arial" w:cs="Arial"/>
          <w:bCs/>
          <w:szCs w:val="27"/>
        </w:rPr>
      </w:pPr>
      <w:r>
        <w:rPr>
          <w:rFonts w:ascii="Arial" w:hAnsi="Arial" w:cs="Arial"/>
          <w:bCs/>
          <w:szCs w:val="27"/>
        </w:rPr>
        <w:t xml:space="preserve">Une bonne écoute n’implique pas nécessairement qu’on soit d’accord, mais qu’on </w:t>
      </w:r>
      <w:r>
        <w:rPr>
          <w:rFonts w:ascii="Arial" w:hAnsi="Arial" w:cs="Arial"/>
          <w:bCs/>
          <w:szCs w:val="27"/>
        </w:rPr>
        <w:t xml:space="preserve">prenne le temps d’entendre et qu’on </w:t>
      </w:r>
      <w:r>
        <w:rPr>
          <w:rFonts w:ascii="Arial" w:hAnsi="Arial" w:cs="Arial"/>
          <w:bCs/>
          <w:szCs w:val="27"/>
        </w:rPr>
        <w:t xml:space="preserve">signifie clairement à l’autre qu’on a bien entendu son message. Cela requiert une capacité de présence et d’attention, de disponibilité, mais aussi d’acceptation, de patience. </w:t>
      </w:r>
      <w:r w:rsidRPr="00464582">
        <w:rPr>
          <w:rFonts w:ascii="Arial" w:hAnsi="Arial" w:cs="Arial"/>
          <w:bCs/>
          <w:szCs w:val="27"/>
        </w:rPr>
        <w:t xml:space="preserve">Entendre, reconnaître un message, questionner </w:t>
      </w:r>
      <w:r>
        <w:rPr>
          <w:rFonts w:ascii="Arial" w:hAnsi="Arial" w:cs="Arial"/>
          <w:bCs/>
          <w:szCs w:val="27"/>
        </w:rPr>
        <w:t xml:space="preserve">éventuellement, </w:t>
      </w:r>
      <w:r w:rsidRPr="00464582">
        <w:rPr>
          <w:rFonts w:ascii="Arial" w:hAnsi="Arial" w:cs="Arial"/>
          <w:bCs/>
          <w:szCs w:val="27"/>
        </w:rPr>
        <w:t>de manière à inviter à en dire plus, ouvrir un espace d’accueil</w:t>
      </w:r>
      <w:r>
        <w:rPr>
          <w:rFonts w:ascii="Arial" w:hAnsi="Arial" w:cs="Arial"/>
          <w:bCs/>
          <w:szCs w:val="27"/>
        </w:rPr>
        <w:t>… Il s’agira</w:t>
      </w:r>
      <w:r w:rsidRPr="00464582">
        <w:rPr>
          <w:rFonts w:ascii="Arial" w:hAnsi="Arial" w:cs="Arial"/>
          <w:bCs/>
          <w:szCs w:val="27"/>
        </w:rPr>
        <w:t xml:space="preserve"> </w:t>
      </w:r>
      <w:r>
        <w:rPr>
          <w:rFonts w:ascii="Arial" w:hAnsi="Arial" w:cs="Arial"/>
          <w:bCs/>
          <w:szCs w:val="27"/>
        </w:rPr>
        <w:t>d’</w:t>
      </w:r>
      <w:r w:rsidRPr="00464582">
        <w:rPr>
          <w:rFonts w:ascii="Arial" w:hAnsi="Arial" w:cs="Arial"/>
          <w:bCs/>
          <w:szCs w:val="27"/>
        </w:rPr>
        <w:t xml:space="preserve">intervenir à bon escient, </w:t>
      </w:r>
      <w:r>
        <w:rPr>
          <w:rFonts w:ascii="Arial" w:hAnsi="Arial" w:cs="Arial"/>
          <w:bCs/>
          <w:szCs w:val="27"/>
        </w:rPr>
        <w:t xml:space="preserve">de </w:t>
      </w:r>
      <w:r w:rsidRPr="00464582">
        <w:rPr>
          <w:rFonts w:ascii="Arial" w:hAnsi="Arial" w:cs="Arial"/>
          <w:bCs/>
          <w:szCs w:val="27"/>
        </w:rPr>
        <w:t>parler de soi</w:t>
      </w:r>
      <w:r>
        <w:rPr>
          <w:rFonts w:ascii="Arial" w:hAnsi="Arial" w:cs="Arial"/>
          <w:bCs/>
          <w:szCs w:val="27"/>
        </w:rPr>
        <w:t xml:space="preserve"> au bon moment</w:t>
      </w:r>
      <w:r w:rsidRPr="00464582">
        <w:rPr>
          <w:rFonts w:ascii="Arial" w:hAnsi="Arial" w:cs="Arial"/>
          <w:bCs/>
          <w:szCs w:val="27"/>
        </w:rPr>
        <w:t xml:space="preserve">, </w:t>
      </w:r>
      <w:r>
        <w:rPr>
          <w:rFonts w:ascii="Arial" w:hAnsi="Arial" w:cs="Arial"/>
          <w:bCs/>
          <w:szCs w:val="27"/>
        </w:rPr>
        <w:t xml:space="preserve">de </w:t>
      </w:r>
      <w:r w:rsidRPr="00464582">
        <w:rPr>
          <w:rFonts w:ascii="Arial" w:hAnsi="Arial" w:cs="Arial"/>
          <w:bCs/>
          <w:szCs w:val="27"/>
        </w:rPr>
        <w:t xml:space="preserve">s’exprimer clairement, sans pression et sans jugement... </w:t>
      </w:r>
    </w:p>
    <w:p w:rsidR="00CA06A0" w:rsidRDefault="00CA06A0" w:rsidP="00CA06A0">
      <w:pPr>
        <w:tabs>
          <w:tab w:val="left" w:pos="1560"/>
        </w:tabs>
        <w:snapToGrid w:val="0"/>
        <w:rPr>
          <w:rFonts w:ascii="Arial" w:hAnsi="Arial" w:cs="Arial"/>
          <w:bCs/>
          <w:szCs w:val="27"/>
        </w:rPr>
      </w:pPr>
      <w:r w:rsidRPr="00464582">
        <w:rPr>
          <w:rFonts w:ascii="Arial" w:hAnsi="Arial" w:cs="Arial"/>
          <w:bCs/>
          <w:szCs w:val="27"/>
        </w:rPr>
        <w:t xml:space="preserve">Dans ce thème, </w:t>
      </w:r>
      <w:r>
        <w:rPr>
          <w:rFonts w:ascii="Arial" w:hAnsi="Arial" w:cs="Arial"/>
          <w:bCs/>
          <w:szCs w:val="27"/>
        </w:rPr>
        <w:t>on veillera</w:t>
      </w:r>
      <w:r w:rsidRPr="00464582">
        <w:rPr>
          <w:rFonts w:ascii="Arial" w:hAnsi="Arial" w:cs="Arial"/>
          <w:bCs/>
          <w:szCs w:val="27"/>
        </w:rPr>
        <w:t xml:space="preserve"> </w:t>
      </w:r>
      <w:r>
        <w:rPr>
          <w:rFonts w:ascii="Arial" w:hAnsi="Arial" w:cs="Arial"/>
          <w:bCs/>
          <w:szCs w:val="27"/>
        </w:rPr>
        <w:t>donc aussi à</w:t>
      </w:r>
      <w:r w:rsidRPr="00464582">
        <w:rPr>
          <w:rFonts w:ascii="Arial" w:hAnsi="Arial" w:cs="Arial"/>
          <w:bCs/>
          <w:szCs w:val="27"/>
        </w:rPr>
        <w:t xml:space="preserve"> développer la capacité à être présent et attentif. </w:t>
      </w:r>
      <w:r>
        <w:rPr>
          <w:rFonts w:ascii="Arial" w:hAnsi="Arial" w:cs="Arial"/>
          <w:bCs/>
          <w:szCs w:val="27"/>
        </w:rPr>
        <w:t>D</w:t>
      </w:r>
      <w:r w:rsidRPr="00464582">
        <w:rPr>
          <w:rFonts w:ascii="Arial" w:hAnsi="Arial" w:cs="Arial"/>
          <w:bCs/>
          <w:szCs w:val="27"/>
        </w:rPr>
        <w:t xml:space="preserve">ans les stades plus avancés, la qualité de présence sera travaillée au niveau </w:t>
      </w:r>
      <w:r>
        <w:rPr>
          <w:rFonts w:ascii="Arial" w:hAnsi="Arial" w:cs="Arial"/>
          <w:bCs/>
          <w:szCs w:val="27"/>
        </w:rPr>
        <w:t>non-verbal, afin de conscientiser son propre langage corporel et d’être à l’écoute de celui des autres. On travaillera</w:t>
      </w:r>
      <w:r w:rsidRPr="00464582">
        <w:rPr>
          <w:rFonts w:ascii="Arial" w:hAnsi="Arial" w:cs="Arial"/>
          <w:bCs/>
          <w:szCs w:val="27"/>
        </w:rPr>
        <w:t xml:space="preserve"> la reformulation, l’acceptation, la bienveillance. </w:t>
      </w:r>
      <w:r>
        <w:rPr>
          <w:rFonts w:ascii="Arial" w:hAnsi="Arial" w:cs="Arial"/>
          <w:bCs/>
          <w:szCs w:val="27"/>
        </w:rPr>
        <w:t>Et enfin, l</w:t>
      </w:r>
      <w:r w:rsidRPr="00464582">
        <w:rPr>
          <w:rFonts w:ascii="Arial" w:hAnsi="Arial" w:cs="Arial"/>
          <w:bCs/>
          <w:szCs w:val="27"/>
        </w:rPr>
        <w:t xml:space="preserve">e travail intérieur sera </w:t>
      </w:r>
      <w:r>
        <w:rPr>
          <w:rFonts w:ascii="Arial" w:hAnsi="Arial" w:cs="Arial"/>
          <w:bCs/>
          <w:szCs w:val="27"/>
        </w:rPr>
        <w:t>également</w:t>
      </w:r>
      <w:r w:rsidRPr="00464582">
        <w:rPr>
          <w:rFonts w:ascii="Arial" w:hAnsi="Arial" w:cs="Arial"/>
          <w:bCs/>
          <w:szCs w:val="27"/>
        </w:rPr>
        <w:t xml:space="preserve"> entamé pour permettre une plus grande présence à soi-même</w:t>
      </w:r>
      <w:r>
        <w:rPr>
          <w:rFonts w:ascii="Arial" w:hAnsi="Arial" w:cs="Arial"/>
          <w:bCs/>
          <w:szCs w:val="27"/>
        </w:rPr>
        <w:t xml:space="preserve"> et favoriser </w:t>
      </w:r>
      <w:r>
        <w:rPr>
          <w:rFonts w:ascii="Arial" w:hAnsi="Arial" w:cs="Arial"/>
          <w:bCs/>
          <w:szCs w:val="27"/>
        </w:rPr>
        <w:t xml:space="preserve">une </w:t>
      </w:r>
      <w:r>
        <w:rPr>
          <w:rFonts w:ascii="Arial" w:hAnsi="Arial" w:cs="Arial"/>
          <w:bCs/>
          <w:szCs w:val="27"/>
        </w:rPr>
        <w:t>« </w:t>
      </w:r>
      <w:r>
        <w:rPr>
          <w:rFonts w:ascii="Arial" w:hAnsi="Arial" w:cs="Arial"/>
          <w:bCs/>
          <w:szCs w:val="27"/>
        </w:rPr>
        <w:t>écoute intérieure</w:t>
      </w:r>
      <w:r>
        <w:rPr>
          <w:rFonts w:ascii="Arial" w:hAnsi="Arial" w:cs="Arial"/>
          <w:bCs/>
          <w:szCs w:val="27"/>
        </w:rPr>
        <w:t> »</w:t>
      </w:r>
      <w:r w:rsidRPr="00464582">
        <w:rPr>
          <w:rFonts w:ascii="Arial" w:hAnsi="Arial" w:cs="Arial"/>
          <w:bCs/>
          <w:szCs w:val="27"/>
        </w:rPr>
        <w:t>.</w:t>
      </w:r>
    </w:p>
    <w:p w:rsidR="00CA06A0" w:rsidRDefault="00CA06A0" w:rsidP="00CA06A0">
      <w:pPr>
        <w:tabs>
          <w:tab w:val="left" w:pos="1560"/>
        </w:tabs>
        <w:snapToGrid w:val="0"/>
        <w:rPr>
          <w:rFonts w:ascii="Arial" w:hAnsi="Arial" w:cs="Arial"/>
          <w:bCs/>
          <w:szCs w:val="27"/>
        </w:rPr>
      </w:pPr>
      <w:r>
        <w:rPr>
          <w:rFonts w:ascii="Arial" w:hAnsi="Arial" w:cs="Arial"/>
          <w:bCs/>
          <w:szCs w:val="27"/>
        </w:rPr>
        <w:t xml:space="preserve">Dans l’apprentissage de la communication, on s’intéressera autant à l’écoute qu’à l’expression de soi, les deux allant de pair : on écoute tout le temps (qu’on parle ou non) et on exprime tout le temps quelque chose (qu’on soit en posture d’écoute ou non). </w:t>
      </w:r>
    </w:p>
    <w:p w:rsidR="00CA06A0" w:rsidRDefault="00CA06A0" w:rsidP="00CA06A0">
      <w:pPr>
        <w:tabs>
          <w:tab w:val="left" w:pos="1560"/>
        </w:tabs>
        <w:snapToGrid w:val="0"/>
        <w:rPr>
          <w:rFonts w:ascii="Arial" w:hAnsi="Arial" w:cs="Arial"/>
          <w:bCs/>
          <w:szCs w:val="27"/>
        </w:rPr>
      </w:pPr>
      <w:r>
        <w:rPr>
          <w:rFonts w:ascii="Arial" w:hAnsi="Arial" w:cs="Arial"/>
          <w:bCs/>
          <w:szCs w:val="27"/>
        </w:rPr>
        <w:t xml:space="preserve">Le travail en binômes ou en trinômes sera utile dans les stades plus avancés. Mais on pourra, sans tarder, entamer les règles de communication en groupe de parole, afin de poser les bases d’un bon fonctionnement du « conseil de coopération ». </w:t>
      </w:r>
    </w:p>
    <w:p w:rsidR="00CA06A0" w:rsidRDefault="00CA06A0" w:rsidP="00CA06A0">
      <w:pPr>
        <w:tabs>
          <w:tab w:val="left" w:pos="1560"/>
        </w:tabs>
        <w:snapToGrid w:val="0"/>
        <w:rPr>
          <w:rFonts w:ascii="Arial" w:hAnsi="Arial" w:cs="Arial"/>
          <w:bCs/>
          <w:szCs w:val="27"/>
        </w:rPr>
      </w:pPr>
      <w:r>
        <w:rPr>
          <w:rFonts w:ascii="Arial" w:hAnsi="Arial" w:cs="Arial"/>
          <w:bCs/>
          <w:szCs w:val="27"/>
        </w:rPr>
        <w:t>Enfin, différentes formes de débat pourront être explorées, avec la possibilité de rechercher et d’établir un consensus.</w:t>
      </w:r>
    </w:p>
    <w:p w:rsidR="00A26949" w:rsidRDefault="00A26949" w:rsidP="00CA06A0">
      <w:pPr>
        <w:tabs>
          <w:tab w:val="left" w:pos="1560"/>
        </w:tabs>
        <w:snapToGrid w:val="0"/>
        <w:rPr>
          <w:rFonts w:ascii="Arial" w:hAnsi="Arial" w:cs="Arial"/>
          <w:bCs/>
          <w:szCs w:val="27"/>
        </w:rPr>
      </w:pPr>
      <w:r>
        <w:rPr>
          <w:rFonts w:ascii="Arial" w:hAnsi="Arial" w:cs="Arial"/>
          <w:bCs/>
          <w:szCs w:val="27"/>
        </w:rPr>
        <w:t>Exemples d’activités utiles :</w:t>
      </w:r>
    </w:p>
    <w:p w:rsidR="00A26949" w:rsidRPr="00A26949" w:rsidRDefault="00A26949" w:rsidP="00A26949">
      <w:pPr>
        <w:spacing w:after="0"/>
        <w:ind w:right="-142"/>
        <w:rPr>
          <w:rFonts w:ascii="Arial" w:eastAsia="Verdana" w:hAnsi="Arial" w:cs="Arial"/>
          <w:szCs w:val="24"/>
        </w:rPr>
      </w:pPr>
      <w:r w:rsidRPr="00A26949">
        <w:rPr>
          <w:rFonts w:ascii="Arial" w:hAnsi="Arial" w:cs="Arial"/>
          <w:szCs w:val="24"/>
        </w:rPr>
        <w:t>Ballon qui suis-je</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Pr>
          <w:rFonts w:ascii="Arial" w:hAnsi="Arial" w:cs="Arial"/>
          <w:szCs w:val="24"/>
        </w:rPr>
        <w:tab/>
      </w:r>
      <w:r w:rsidRPr="00A26949">
        <w:rPr>
          <w:rFonts w:ascii="Arial" w:hAnsi="Arial" w:cs="Arial"/>
          <w:szCs w:val="24"/>
        </w:rPr>
        <w:t>(5 ans</w:t>
      </w:r>
      <w:r>
        <w:rPr>
          <w:rFonts w:ascii="Arial" w:hAnsi="Arial" w:cs="Arial"/>
          <w:szCs w:val="24"/>
        </w:rPr>
        <w:t>+</w:t>
      </w:r>
      <w:r w:rsidRPr="00A26949">
        <w:rPr>
          <w:rFonts w:ascii="Arial" w:hAnsi="Arial" w:cs="Arial"/>
          <w:szCs w:val="24"/>
        </w:rPr>
        <w:t xml:space="preserve">)     </w:t>
      </w:r>
      <w:r w:rsidRPr="00A26949">
        <w:rPr>
          <w:rFonts w:ascii="Arial" w:hAnsi="Arial" w:cs="Arial"/>
          <w:b/>
          <w:szCs w:val="24"/>
        </w:rPr>
        <w:tab/>
      </w:r>
    </w:p>
    <w:p w:rsidR="00A26949" w:rsidRPr="00A26949" w:rsidRDefault="00A26949" w:rsidP="00A26949">
      <w:pPr>
        <w:pStyle w:val="Default"/>
        <w:snapToGrid w:val="0"/>
        <w:spacing w:after="0" w:line="240" w:lineRule="auto"/>
        <w:ind w:right="-284"/>
        <w:rPr>
          <w:rFonts w:ascii="Arial" w:eastAsia="宋体" w:hAnsi="Arial" w:cs="Arial"/>
          <w:bCs/>
          <w:color w:val="auto"/>
          <w:sz w:val="28"/>
          <w:lang w:eastAsia="zh-CN"/>
        </w:rPr>
      </w:pPr>
      <w:r w:rsidRPr="00A26949">
        <w:rPr>
          <w:rFonts w:ascii="Arial" w:hAnsi="Arial" w:cs="Arial"/>
          <w:color w:val="auto"/>
          <w:sz w:val="28"/>
        </w:rPr>
        <w:t>(Le) Bâton de parole</w:t>
      </w:r>
      <w:r w:rsidRPr="00A26949">
        <w:rPr>
          <w:rFonts w:ascii="Arial" w:hAnsi="Arial" w:cs="Arial"/>
          <w:bCs/>
          <w:color w:val="auto"/>
          <w:sz w:val="28"/>
        </w:rPr>
        <w:t xml:space="preserve"> (voir cercle de parole)</w:t>
      </w:r>
      <w:r w:rsidRPr="00A26949">
        <w:rPr>
          <w:rFonts w:ascii="Arial" w:hAnsi="Arial" w:cs="Arial"/>
          <w:bCs/>
          <w:color w:val="auto"/>
          <w:sz w:val="28"/>
        </w:rPr>
        <w:tab/>
        <w:t>(5 ans</w:t>
      </w:r>
      <w:r>
        <w:rPr>
          <w:rFonts w:ascii="Arial" w:hAnsi="Arial" w:cs="Arial"/>
          <w:bCs/>
          <w:color w:val="auto"/>
          <w:sz w:val="28"/>
        </w:rPr>
        <w:t>+</w:t>
      </w:r>
      <w:r w:rsidRPr="00A26949">
        <w:rPr>
          <w:rFonts w:ascii="Arial" w:hAnsi="Arial" w:cs="Arial"/>
          <w:bCs/>
          <w:color w:val="auto"/>
          <w:sz w:val="28"/>
        </w:rPr>
        <w:t>)</w:t>
      </w:r>
      <w:r w:rsidRPr="00A26949">
        <w:rPr>
          <w:rFonts w:ascii="Arial" w:eastAsia="宋体" w:hAnsi="Arial" w:cs="Arial"/>
          <w:bCs/>
          <w:color w:val="auto"/>
          <w:sz w:val="28"/>
          <w:lang w:eastAsia="zh-CN"/>
        </w:rPr>
        <w:t xml:space="preserve">   </w:t>
      </w:r>
      <w:r w:rsidRPr="00A26949">
        <w:rPr>
          <w:rFonts w:ascii="Arial" w:eastAsia="宋体" w:hAnsi="Arial" w:cs="Arial"/>
          <w:bCs/>
          <w:color w:val="auto"/>
          <w:sz w:val="28"/>
          <w:lang w:eastAsia="zh-CN"/>
        </w:rPr>
        <w:tab/>
      </w:r>
    </w:p>
    <w:p w:rsidR="00A26949" w:rsidRPr="00A26949" w:rsidRDefault="00A26949" w:rsidP="00A26949">
      <w:pPr>
        <w:pStyle w:val="Default"/>
        <w:snapToGrid w:val="0"/>
        <w:spacing w:after="0" w:line="240" w:lineRule="auto"/>
        <w:ind w:right="-284"/>
        <w:rPr>
          <w:rFonts w:ascii="Arial" w:eastAsia="宋体" w:hAnsi="Arial" w:cs="Arial"/>
          <w:bCs/>
          <w:color w:val="auto"/>
          <w:sz w:val="28"/>
          <w:lang w:eastAsia="zh-CN"/>
        </w:rPr>
      </w:pPr>
      <w:r w:rsidRPr="00A26949">
        <w:rPr>
          <w:rFonts w:ascii="Arial" w:hAnsi="Arial" w:cs="Arial"/>
          <w:bCs/>
          <w:color w:val="auto"/>
          <w:sz w:val="28"/>
        </w:rPr>
        <w:t>(Le) Bâton indien</w:t>
      </w:r>
      <w:r w:rsidRPr="00A26949">
        <w:rPr>
          <w:rFonts w:ascii="Arial" w:hAnsi="Arial" w:cs="Arial"/>
          <w:bCs/>
          <w:color w:val="auto"/>
          <w:sz w:val="28"/>
        </w:rPr>
        <w:tab/>
      </w:r>
      <w:r w:rsidRPr="00A26949">
        <w:rPr>
          <w:rFonts w:ascii="Arial" w:hAnsi="Arial" w:cs="Arial"/>
          <w:bCs/>
          <w:color w:val="auto"/>
          <w:sz w:val="28"/>
        </w:rPr>
        <w:tab/>
      </w:r>
      <w:r w:rsidRPr="00A26949">
        <w:rPr>
          <w:rFonts w:ascii="Arial" w:hAnsi="Arial" w:cs="Arial"/>
          <w:bCs/>
          <w:color w:val="auto"/>
          <w:sz w:val="28"/>
        </w:rPr>
        <w:tab/>
      </w:r>
      <w:r w:rsidRPr="00A26949">
        <w:rPr>
          <w:rFonts w:ascii="Arial" w:hAnsi="Arial" w:cs="Arial"/>
          <w:bCs/>
          <w:color w:val="auto"/>
          <w:sz w:val="28"/>
        </w:rPr>
        <w:tab/>
      </w:r>
      <w:r w:rsidRPr="00A26949">
        <w:rPr>
          <w:rFonts w:ascii="Arial" w:hAnsi="Arial" w:cs="Arial"/>
          <w:bCs/>
          <w:color w:val="auto"/>
          <w:sz w:val="28"/>
        </w:rPr>
        <w:tab/>
      </w:r>
      <w:r>
        <w:rPr>
          <w:rFonts w:ascii="Arial" w:hAnsi="Arial" w:cs="Arial"/>
          <w:bCs/>
          <w:color w:val="auto"/>
          <w:sz w:val="28"/>
        </w:rPr>
        <w:tab/>
      </w:r>
      <w:r w:rsidRPr="00A26949">
        <w:rPr>
          <w:rFonts w:ascii="Arial" w:hAnsi="Arial" w:cs="Arial"/>
          <w:color w:val="auto"/>
          <w:sz w:val="28"/>
        </w:rPr>
        <w:t>(8 ans</w:t>
      </w:r>
      <w:r>
        <w:rPr>
          <w:rFonts w:ascii="Arial" w:hAnsi="Arial" w:cs="Arial"/>
          <w:color w:val="auto"/>
          <w:sz w:val="28"/>
        </w:rPr>
        <w:t>+</w:t>
      </w:r>
      <w:r w:rsidRPr="00A26949">
        <w:rPr>
          <w:rFonts w:ascii="Arial" w:hAnsi="Arial" w:cs="Arial"/>
          <w:color w:val="auto"/>
          <w:sz w:val="28"/>
        </w:rPr>
        <w:t>)</w:t>
      </w:r>
      <w:r w:rsidRPr="00A26949">
        <w:rPr>
          <w:rFonts w:ascii="Arial" w:eastAsia="宋体" w:hAnsi="Arial" w:cs="Arial"/>
          <w:color w:val="auto"/>
          <w:sz w:val="28"/>
          <w:lang w:eastAsia="zh-CN"/>
        </w:rPr>
        <w:t xml:space="preserve">     </w:t>
      </w:r>
    </w:p>
    <w:p w:rsidR="00A26949" w:rsidRPr="00A26949" w:rsidRDefault="00A26949" w:rsidP="00A26949">
      <w:pPr>
        <w:adjustRightInd w:val="0"/>
        <w:snapToGrid w:val="0"/>
        <w:spacing w:after="0"/>
        <w:rPr>
          <w:rFonts w:ascii="Arial" w:hAnsi="Arial" w:cs="Arial"/>
          <w:szCs w:val="24"/>
        </w:rPr>
      </w:pPr>
      <w:r w:rsidRPr="00A26949">
        <w:rPr>
          <w:rFonts w:ascii="Arial" w:hAnsi="Arial" w:cs="Arial"/>
          <w:szCs w:val="24"/>
        </w:rPr>
        <w:t xml:space="preserve">(Le) Cercle de parole (+ le bâton de parole) </w:t>
      </w:r>
      <w:r w:rsidRPr="00A26949">
        <w:rPr>
          <w:rFonts w:ascii="Arial" w:hAnsi="Arial" w:cs="Arial"/>
          <w:szCs w:val="24"/>
        </w:rPr>
        <w:tab/>
        <w:t>(5 ans</w:t>
      </w:r>
      <w:r>
        <w:rPr>
          <w:rFonts w:ascii="Arial" w:hAnsi="Arial" w:cs="Arial"/>
          <w:szCs w:val="24"/>
        </w:rPr>
        <w:t>+</w:t>
      </w:r>
      <w:r w:rsidRPr="00A26949">
        <w:rPr>
          <w:rFonts w:ascii="Arial" w:hAnsi="Arial" w:cs="Arial"/>
          <w:szCs w:val="24"/>
        </w:rPr>
        <w:t>)</w:t>
      </w:r>
    </w:p>
    <w:p w:rsidR="00A26949" w:rsidRPr="00A26949" w:rsidRDefault="00A26949" w:rsidP="00A26949">
      <w:pPr>
        <w:tabs>
          <w:tab w:val="left" w:pos="851"/>
        </w:tabs>
        <w:adjustRightInd w:val="0"/>
        <w:snapToGrid w:val="0"/>
        <w:spacing w:after="0"/>
        <w:rPr>
          <w:rFonts w:ascii="Arial" w:hAnsi="Arial" w:cs="Arial"/>
          <w:szCs w:val="24"/>
        </w:rPr>
      </w:pPr>
      <w:r w:rsidRPr="00A26949">
        <w:rPr>
          <w:rFonts w:ascii="Arial" w:hAnsi="Arial" w:cs="Arial"/>
          <w:szCs w:val="24"/>
        </w:rPr>
        <w:t>Cercle ‘j’aime, je n’aime pas’</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Pr>
          <w:rFonts w:ascii="Arial" w:hAnsi="Arial" w:cs="Arial"/>
          <w:szCs w:val="24"/>
        </w:rPr>
        <w:tab/>
      </w:r>
      <w:r w:rsidRPr="00A26949">
        <w:rPr>
          <w:rFonts w:ascii="Arial" w:hAnsi="Arial" w:cs="Arial"/>
          <w:szCs w:val="24"/>
        </w:rPr>
        <w:t>(5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p>
    <w:p w:rsidR="00A26949" w:rsidRPr="00A26949" w:rsidRDefault="00A26949" w:rsidP="00A26949">
      <w:pPr>
        <w:adjustRightInd w:val="0"/>
        <w:snapToGrid w:val="0"/>
        <w:spacing w:after="0"/>
        <w:rPr>
          <w:rFonts w:ascii="Arial" w:hAnsi="Arial" w:cs="Arial"/>
          <w:szCs w:val="24"/>
        </w:rPr>
      </w:pPr>
      <w:r w:rsidRPr="00A26949">
        <w:rPr>
          <w:rFonts w:ascii="Arial" w:hAnsi="Arial" w:cs="Arial"/>
          <w:szCs w:val="24"/>
        </w:rPr>
        <w:t xml:space="preserve">(Le) Cercle Samoan </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Pr>
          <w:rFonts w:ascii="Arial" w:hAnsi="Arial" w:cs="Arial"/>
          <w:szCs w:val="24"/>
        </w:rPr>
        <w:tab/>
      </w:r>
      <w:r w:rsidRPr="00A26949">
        <w:rPr>
          <w:rFonts w:ascii="Arial" w:hAnsi="Arial" w:cs="Arial"/>
          <w:bCs/>
          <w:szCs w:val="24"/>
        </w:rPr>
        <w:t>(12 ans</w:t>
      </w:r>
      <w:r>
        <w:rPr>
          <w:rFonts w:ascii="Arial" w:hAnsi="Arial" w:cs="Arial"/>
          <w:bCs/>
          <w:szCs w:val="24"/>
        </w:rPr>
        <w:t>+</w:t>
      </w:r>
      <w:r w:rsidRPr="00A26949">
        <w:rPr>
          <w:rFonts w:ascii="Arial" w:hAnsi="Arial" w:cs="Arial"/>
          <w:bCs/>
          <w:szCs w:val="24"/>
        </w:rPr>
        <w:t xml:space="preserve">)    </w:t>
      </w:r>
      <w:r w:rsidRPr="00A26949">
        <w:rPr>
          <w:rFonts w:ascii="Arial" w:hAnsi="Arial" w:cs="Arial"/>
          <w:szCs w:val="24"/>
        </w:rPr>
        <w:tab/>
      </w:r>
    </w:p>
    <w:p w:rsidR="00A26949" w:rsidRPr="00A26949" w:rsidRDefault="00A26949" w:rsidP="00A26949">
      <w:pPr>
        <w:adjustRightInd w:val="0"/>
        <w:snapToGrid w:val="0"/>
        <w:spacing w:after="0"/>
        <w:rPr>
          <w:rFonts w:ascii="Arial" w:hAnsi="Arial" w:cs="Arial"/>
          <w:szCs w:val="24"/>
        </w:rPr>
      </w:pPr>
      <w:r w:rsidRPr="00A26949">
        <w:rPr>
          <w:rFonts w:ascii="Arial" w:hAnsi="Arial" w:cs="Arial"/>
          <w:szCs w:val="24"/>
        </w:rPr>
        <w:t>Chacun son tour</w:t>
      </w:r>
      <w:r w:rsidRPr="00A26949">
        <w:rPr>
          <w:rFonts w:ascii="Arial" w:hAnsi="Arial" w:cs="Arial"/>
          <w:szCs w:val="24"/>
        </w:rPr>
        <w:tab/>
      </w:r>
      <w:r w:rsidRPr="00A26949">
        <w:rPr>
          <w:rFonts w:ascii="Arial" w:hAnsi="Arial" w:cs="Arial"/>
          <w:szCs w:val="24"/>
        </w:rPr>
        <w:tab/>
      </w:r>
      <w:r w:rsidRPr="00A26949">
        <w:rPr>
          <w:rFonts w:ascii="Arial" w:hAnsi="Arial" w:cs="Arial"/>
          <w:bCs/>
          <w:i/>
          <w:szCs w:val="24"/>
        </w:rPr>
        <w:tab/>
      </w:r>
      <w:r w:rsidRPr="00A26949">
        <w:rPr>
          <w:rFonts w:ascii="Arial" w:hAnsi="Arial" w:cs="Arial"/>
          <w:bCs/>
          <w:i/>
          <w:szCs w:val="24"/>
        </w:rPr>
        <w:tab/>
      </w:r>
      <w:r w:rsidRPr="00A26949">
        <w:rPr>
          <w:rFonts w:ascii="Arial" w:hAnsi="Arial" w:cs="Arial"/>
          <w:bCs/>
          <w:i/>
          <w:szCs w:val="24"/>
        </w:rPr>
        <w:tab/>
      </w:r>
      <w:r>
        <w:rPr>
          <w:rFonts w:ascii="Arial" w:hAnsi="Arial" w:cs="Arial"/>
          <w:bCs/>
          <w:i/>
          <w:szCs w:val="24"/>
        </w:rPr>
        <w:tab/>
      </w:r>
      <w:r w:rsidRPr="00A26949">
        <w:rPr>
          <w:rFonts w:ascii="Arial" w:hAnsi="Arial" w:cs="Arial"/>
          <w:szCs w:val="24"/>
        </w:rPr>
        <w:t>(4 ans</w:t>
      </w:r>
      <w:r>
        <w:rPr>
          <w:rFonts w:ascii="Arial" w:hAnsi="Arial" w:cs="Arial"/>
          <w:szCs w:val="24"/>
        </w:rPr>
        <w:t>+</w:t>
      </w:r>
      <w:r w:rsidRPr="00A26949">
        <w:rPr>
          <w:rFonts w:ascii="Arial" w:hAnsi="Arial" w:cs="Arial"/>
          <w:szCs w:val="24"/>
        </w:rPr>
        <w:t xml:space="preserve">)     </w:t>
      </w:r>
      <w:r w:rsidRPr="00A26949">
        <w:rPr>
          <w:rFonts w:ascii="Arial" w:hAnsi="Arial" w:cs="Arial"/>
          <w:bCs/>
          <w:i/>
          <w:szCs w:val="24"/>
        </w:rPr>
        <w:tab/>
      </w:r>
    </w:p>
    <w:p w:rsidR="00A26949" w:rsidRPr="00A26949" w:rsidRDefault="00A26949" w:rsidP="00A26949">
      <w:pPr>
        <w:pStyle w:val="ListParagraph"/>
        <w:tabs>
          <w:tab w:val="left" w:pos="709"/>
          <w:tab w:val="left" w:pos="1134"/>
        </w:tabs>
        <w:adjustRightInd w:val="0"/>
        <w:snapToGrid w:val="0"/>
        <w:spacing w:after="0"/>
        <w:ind w:left="0"/>
        <w:contextualSpacing w:val="0"/>
        <w:rPr>
          <w:rFonts w:ascii="Arial" w:hAnsi="Arial" w:cs="Arial"/>
          <w:szCs w:val="24"/>
        </w:rPr>
      </w:pPr>
      <w:r w:rsidRPr="00A26949">
        <w:rPr>
          <w:rFonts w:ascii="Arial" w:hAnsi="Arial" w:cs="Arial"/>
          <w:szCs w:val="24"/>
        </w:rPr>
        <w:t xml:space="preserve">Compter jusqu’à 20   </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Pr>
          <w:rFonts w:ascii="Arial" w:hAnsi="Arial" w:cs="Arial"/>
          <w:szCs w:val="24"/>
        </w:rPr>
        <w:tab/>
      </w:r>
      <w:r w:rsidRPr="00A26949">
        <w:rPr>
          <w:rFonts w:ascii="Arial" w:hAnsi="Arial" w:cs="Arial"/>
          <w:szCs w:val="24"/>
        </w:rPr>
        <w:t>(7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r w:rsidRPr="00A26949">
        <w:rPr>
          <w:rFonts w:ascii="Arial" w:hAnsi="Arial" w:cs="Arial"/>
          <w:b/>
          <w:szCs w:val="24"/>
        </w:rPr>
        <w:tab/>
      </w:r>
    </w:p>
    <w:p w:rsidR="00A26949" w:rsidRPr="00A26949" w:rsidRDefault="00A26949" w:rsidP="00A26949">
      <w:pPr>
        <w:adjustRightInd w:val="0"/>
        <w:snapToGrid w:val="0"/>
        <w:spacing w:after="0"/>
        <w:rPr>
          <w:rFonts w:ascii="Arial" w:hAnsi="Arial" w:cs="Arial"/>
          <w:szCs w:val="24"/>
        </w:rPr>
      </w:pPr>
      <w:r w:rsidRPr="00A26949">
        <w:rPr>
          <w:rFonts w:ascii="Arial" w:hAnsi="Arial" w:cs="Arial"/>
          <w:szCs w:val="24"/>
        </w:rPr>
        <w:t>(Le) Contact visuel</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t>(8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p>
    <w:p w:rsidR="00A26949" w:rsidRPr="00A26949" w:rsidRDefault="00A26949" w:rsidP="00A26949">
      <w:pPr>
        <w:adjustRightInd w:val="0"/>
        <w:snapToGrid w:val="0"/>
        <w:spacing w:after="0"/>
        <w:rPr>
          <w:rFonts w:ascii="Arial" w:hAnsi="Arial" w:cs="Arial"/>
          <w:i/>
          <w:szCs w:val="24"/>
        </w:rPr>
      </w:pPr>
      <w:r w:rsidRPr="00A26949">
        <w:rPr>
          <w:rFonts w:ascii="Arial" w:hAnsi="Arial" w:cs="Arial"/>
          <w:szCs w:val="24"/>
        </w:rPr>
        <w:t>Conversation en relai</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Pr>
          <w:rFonts w:ascii="Arial" w:hAnsi="Arial" w:cs="Arial"/>
          <w:szCs w:val="24"/>
        </w:rPr>
        <w:tab/>
      </w:r>
      <w:r w:rsidRPr="00A26949">
        <w:rPr>
          <w:rFonts w:ascii="Arial" w:hAnsi="Arial" w:cs="Arial"/>
          <w:szCs w:val="24"/>
        </w:rPr>
        <w:t>(9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r w:rsidRPr="00A26949">
        <w:rPr>
          <w:rFonts w:ascii="Arial" w:hAnsi="Arial" w:cs="Arial"/>
          <w:b/>
          <w:szCs w:val="24"/>
        </w:rPr>
        <w:tab/>
      </w:r>
    </w:p>
    <w:p w:rsidR="00A26949" w:rsidRPr="00A26949" w:rsidRDefault="00A26949" w:rsidP="00A26949">
      <w:pPr>
        <w:adjustRightInd w:val="0"/>
        <w:snapToGrid w:val="0"/>
        <w:spacing w:after="0"/>
        <w:rPr>
          <w:rFonts w:ascii="Arial" w:hAnsi="Arial" w:cs="Arial"/>
          <w:szCs w:val="24"/>
        </w:rPr>
      </w:pPr>
      <w:r w:rsidRPr="00A26949">
        <w:rPr>
          <w:rFonts w:ascii="Arial" w:hAnsi="Arial" w:cs="Arial"/>
          <w:szCs w:val="24"/>
        </w:rPr>
        <w:t xml:space="preserve">Conversations non-verbales </w:t>
      </w:r>
      <w:r w:rsidRPr="00A26949">
        <w:rPr>
          <w:rFonts w:ascii="Arial" w:hAnsi="Arial" w:cs="Arial"/>
          <w:bCs/>
          <w:i/>
          <w:szCs w:val="24"/>
        </w:rPr>
        <w:tab/>
      </w:r>
      <w:r w:rsidRPr="00A26949">
        <w:rPr>
          <w:rFonts w:ascii="Arial" w:hAnsi="Arial" w:cs="Arial"/>
          <w:bCs/>
          <w:i/>
          <w:szCs w:val="24"/>
        </w:rPr>
        <w:tab/>
      </w:r>
      <w:r w:rsidRPr="00A26949">
        <w:rPr>
          <w:rFonts w:ascii="Arial" w:hAnsi="Arial" w:cs="Arial"/>
          <w:bCs/>
          <w:i/>
          <w:szCs w:val="24"/>
        </w:rPr>
        <w:tab/>
      </w:r>
      <w:r>
        <w:rPr>
          <w:rFonts w:ascii="Arial" w:hAnsi="Arial" w:cs="Arial"/>
          <w:bCs/>
          <w:i/>
          <w:szCs w:val="24"/>
        </w:rPr>
        <w:tab/>
      </w:r>
      <w:r w:rsidRPr="00A26949">
        <w:rPr>
          <w:rFonts w:ascii="Arial" w:hAnsi="Arial" w:cs="Arial"/>
          <w:szCs w:val="24"/>
        </w:rPr>
        <w:t>(5 ans</w:t>
      </w:r>
      <w:r>
        <w:rPr>
          <w:rFonts w:ascii="Arial" w:hAnsi="Arial" w:cs="Arial"/>
          <w:szCs w:val="24"/>
        </w:rPr>
        <w:t>+</w:t>
      </w:r>
      <w:r w:rsidRPr="00A26949">
        <w:rPr>
          <w:rFonts w:ascii="Arial" w:hAnsi="Arial" w:cs="Arial"/>
          <w:szCs w:val="24"/>
        </w:rPr>
        <w:t>)</w:t>
      </w:r>
      <w:r w:rsidRPr="00A26949">
        <w:rPr>
          <w:rFonts w:ascii="Arial" w:hAnsi="Arial" w:cs="Arial"/>
          <w:bCs/>
          <w:i/>
          <w:szCs w:val="24"/>
        </w:rPr>
        <w:t xml:space="preserve">     </w:t>
      </w:r>
      <w:r w:rsidRPr="00A26949">
        <w:rPr>
          <w:rFonts w:ascii="Arial" w:hAnsi="Arial" w:cs="Arial"/>
          <w:bCs/>
          <w:i/>
          <w:szCs w:val="24"/>
        </w:rPr>
        <w:tab/>
      </w:r>
      <w:r w:rsidRPr="00A26949">
        <w:rPr>
          <w:rFonts w:ascii="Arial" w:hAnsi="Arial" w:cs="Arial"/>
          <w:bCs/>
          <w:i/>
          <w:szCs w:val="24"/>
        </w:rPr>
        <w:tab/>
      </w:r>
    </w:p>
    <w:p w:rsidR="00A26949" w:rsidRPr="00A26949" w:rsidRDefault="00A26949" w:rsidP="00A26949">
      <w:pPr>
        <w:tabs>
          <w:tab w:val="left" w:pos="709"/>
          <w:tab w:val="left" w:pos="1134"/>
        </w:tabs>
        <w:adjustRightInd w:val="0"/>
        <w:snapToGrid w:val="0"/>
        <w:spacing w:after="0"/>
        <w:rPr>
          <w:rFonts w:ascii="Arial" w:hAnsi="Arial" w:cs="Arial"/>
          <w:szCs w:val="24"/>
        </w:rPr>
      </w:pPr>
      <w:r w:rsidRPr="00A26949">
        <w:rPr>
          <w:rFonts w:ascii="Arial" w:hAnsi="Arial" w:cs="Arial"/>
          <w:szCs w:val="24"/>
        </w:rPr>
        <w:lastRenderedPageBreak/>
        <w:t>Demander sans faire pression</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t>(10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p>
    <w:p w:rsidR="00A26949" w:rsidRPr="00A26949" w:rsidRDefault="00A26949" w:rsidP="00A26949">
      <w:pPr>
        <w:tabs>
          <w:tab w:val="left" w:pos="709"/>
          <w:tab w:val="left" w:pos="1134"/>
        </w:tabs>
        <w:adjustRightInd w:val="0"/>
        <w:snapToGrid w:val="0"/>
        <w:spacing w:after="0"/>
        <w:rPr>
          <w:rFonts w:ascii="Arial" w:hAnsi="Arial" w:cs="Arial"/>
          <w:szCs w:val="24"/>
        </w:rPr>
      </w:pPr>
      <w:r w:rsidRPr="00A26949">
        <w:rPr>
          <w:rFonts w:ascii="Arial" w:hAnsi="Arial" w:cs="Arial"/>
          <w:szCs w:val="24"/>
        </w:rPr>
        <w:t xml:space="preserve">Démonstration d’une conversation </w:t>
      </w:r>
      <w:r w:rsidRPr="00A26949">
        <w:rPr>
          <w:rFonts w:ascii="Arial" w:hAnsi="Arial" w:cs="Arial"/>
          <w:szCs w:val="24"/>
        </w:rPr>
        <w:tab/>
      </w:r>
      <w:r w:rsidRPr="00A26949">
        <w:rPr>
          <w:rFonts w:ascii="Arial" w:hAnsi="Arial" w:cs="Arial"/>
          <w:szCs w:val="24"/>
        </w:rPr>
        <w:tab/>
        <w:t>(9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p>
    <w:p w:rsidR="00A26949" w:rsidRPr="00A26949" w:rsidRDefault="00A26949" w:rsidP="00A26949">
      <w:pPr>
        <w:pStyle w:val="ListParagraph"/>
        <w:tabs>
          <w:tab w:val="left" w:pos="709"/>
          <w:tab w:val="left" w:pos="1134"/>
        </w:tabs>
        <w:adjustRightInd w:val="0"/>
        <w:snapToGrid w:val="0"/>
        <w:spacing w:after="0"/>
        <w:ind w:left="0"/>
        <w:contextualSpacing w:val="0"/>
        <w:rPr>
          <w:rFonts w:ascii="Arial" w:hAnsi="Arial" w:cs="Arial"/>
          <w:bCs/>
          <w:szCs w:val="24"/>
        </w:rPr>
      </w:pPr>
      <w:r w:rsidRPr="00A26949">
        <w:rPr>
          <w:rFonts w:ascii="Arial" w:hAnsi="Arial" w:cs="Arial"/>
          <w:bCs/>
          <w:szCs w:val="24"/>
        </w:rPr>
        <w:t>Donne – Prends</w:t>
      </w:r>
      <w:r w:rsidRPr="00A26949">
        <w:rPr>
          <w:rFonts w:ascii="Arial" w:hAnsi="Arial" w:cs="Arial"/>
          <w:bCs/>
          <w:szCs w:val="24"/>
        </w:rPr>
        <w:tab/>
      </w:r>
      <w:r w:rsidRPr="00A26949">
        <w:rPr>
          <w:rFonts w:ascii="Arial" w:hAnsi="Arial" w:cs="Arial"/>
          <w:bCs/>
          <w:szCs w:val="24"/>
        </w:rPr>
        <w:tab/>
      </w:r>
      <w:r w:rsidRPr="00A26949">
        <w:rPr>
          <w:rFonts w:ascii="Arial" w:hAnsi="Arial" w:cs="Arial"/>
          <w:bCs/>
          <w:szCs w:val="24"/>
        </w:rPr>
        <w:tab/>
      </w:r>
      <w:r w:rsidRPr="00A26949">
        <w:rPr>
          <w:rFonts w:ascii="Arial" w:hAnsi="Arial" w:cs="Arial"/>
          <w:bCs/>
          <w:szCs w:val="24"/>
        </w:rPr>
        <w:tab/>
      </w:r>
      <w:r w:rsidRPr="00A26949">
        <w:rPr>
          <w:rFonts w:ascii="Arial" w:hAnsi="Arial" w:cs="Arial"/>
          <w:bCs/>
          <w:szCs w:val="24"/>
        </w:rPr>
        <w:tab/>
      </w:r>
      <w:r>
        <w:rPr>
          <w:rFonts w:ascii="Arial" w:hAnsi="Arial" w:cs="Arial"/>
          <w:bCs/>
          <w:szCs w:val="24"/>
        </w:rPr>
        <w:tab/>
      </w:r>
      <w:r w:rsidRPr="00A26949">
        <w:rPr>
          <w:rFonts w:ascii="Arial" w:hAnsi="Arial" w:cs="Arial"/>
          <w:bCs/>
          <w:szCs w:val="24"/>
        </w:rPr>
        <w:t>(11 ans</w:t>
      </w:r>
      <w:r>
        <w:rPr>
          <w:rFonts w:ascii="Arial" w:hAnsi="Arial" w:cs="Arial"/>
          <w:bCs/>
          <w:szCs w:val="24"/>
        </w:rPr>
        <w:t>+</w:t>
      </w:r>
      <w:r w:rsidRPr="00A26949">
        <w:rPr>
          <w:rFonts w:ascii="Arial" w:hAnsi="Arial" w:cs="Arial"/>
          <w:bCs/>
          <w:szCs w:val="24"/>
        </w:rPr>
        <w:t>)</w:t>
      </w:r>
      <w:r w:rsidRPr="00A26949">
        <w:rPr>
          <w:rFonts w:ascii="Arial" w:hAnsi="Arial" w:cs="Arial"/>
          <w:szCs w:val="24"/>
        </w:rPr>
        <w:t xml:space="preserve">  </w:t>
      </w:r>
      <w:r w:rsidRPr="00A26949">
        <w:rPr>
          <w:rFonts w:ascii="Arial" w:hAnsi="Arial" w:cs="Arial"/>
          <w:szCs w:val="24"/>
        </w:rPr>
        <w:tab/>
      </w:r>
    </w:p>
    <w:p w:rsidR="00A26949" w:rsidRPr="00A26949" w:rsidRDefault="00A26949" w:rsidP="00A26949">
      <w:pPr>
        <w:autoSpaceDE w:val="0"/>
        <w:autoSpaceDN w:val="0"/>
        <w:adjustRightInd w:val="0"/>
        <w:snapToGrid w:val="0"/>
        <w:spacing w:after="0"/>
        <w:rPr>
          <w:rFonts w:ascii="Arial" w:hAnsi="Arial" w:cs="Arial"/>
          <w:szCs w:val="24"/>
        </w:rPr>
      </w:pPr>
      <w:r w:rsidRPr="00A26949">
        <w:rPr>
          <w:rFonts w:ascii="Arial" w:hAnsi="Arial" w:cs="Arial"/>
          <w:szCs w:val="24"/>
        </w:rPr>
        <w:t>Écoute active : la reformulation</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bCs/>
          <w:szCs w:val="24"/>
        </w:rPr>
        <w:t>(12 ans</w:t>
      </w:r>
      <w:r>
        <w:rPr>
          <w:rFonts w:ascii="Arial" w:hAnsi="Arial" w:cs="Arial"/>
          <w:bCs/>
          <w:szCs w:val="24"/>
        </w:rPr>
        <w:t>+</w:t>
      </w:r>
      <w:r w:rsidRPr="00A26949">
        <w:rPr>
          <w:rFonts w:ascii="Arial" w:hAnsi="Arial" w:cs="Arial"/>
          <w:bCs/>
          <w:szCs w:val="24"/>
        </w:rPr>
        <w:t xml:space="preserve">)   </w:t>
      </w:r>
      <w:r w:rsidRPr="00A26949">
        <w:rPr>
          <w:rFonts w:ascii="Arial" w:hAnsi="Arial" w:cs="Arial"/>
          <w:bCs/>
          <w:szCs w:val="24"/>
        </w:rPr>
        <w:tab/>
      </w:r>
    </w:p>
    <w:p w:rsidR="00A26949" w:rsidRPr="00A26949" w:rsidRDefault="00A26949" w:rsidP="00A26949">
      <w:pPr>
        <w:adjustRightInd w:val="0"/>
        <w:snapToGrid w:val="0"/>
        <w:spacing w:after="0"/>
        <w:rPr>
          <w:rFonts w:ascii="Arial" w:hAnsi="Arial" w:cs="Arial"/>
          <w:szCs w:val="24"/>
        </w:rPr>
      </w:pPr>
      <w:r w:rsidRPr="00A26949">
        <w:rPr>
          <w:rFonts w:ascii="Arial" w:hAnsi="Arial" w:cs="Arial"/>
          <w:szCs w:val="24"/>
        </w:rPr>
        <w:t>Écoute passive : binômes d’exploration personnelle (11 ans</w:t>
      </w:r>
      <w:r>
        <w:rPr>
          <w:rFonts w:ascii="Arial" w:hAnsi="Arial" w:cs="Arial"/>
          <w:szCs w:val="24"/>
        </w:rPr>
        <w:t>+</w:t>
      </w:r>
      <w:r w:rsidRPr="00A26949">
        <w:rPr>
          <w:rFonts w:ascii="Arial" w:hAnsi="Arial" w:cs="Arial"/>
          <w:szCs w:val="24"/>
        </w:rPr>
        <w:t xml:space="preserve">)  </w:t>
      </w:r>
    </w:p>
    <w:p w:rsidR="00A26949" w:rsidRPr="00A26949" w:rsidRDefault="00A26949" w:rsidP="00A26949">
      <w:pPr>
        <w:pStyle w:val="ListParagraph"/>
        <w:tabs>
          <w:tab w:val="left" w:pos="709"/>
          <w:tab w:val="left" w:pos="1134"/>
        </w:tabs>
        <w:adjustRightInd w:val="0"/>
        <w:snapToGrid w:val="0"/>
        <w:spacing w:after="0"/>
        <w:ind w:left="0"/>
        <w:contextualSpacing w:val="0"/>
        <w:rPr>
          <w:rFonts w:ascii="Arial" w:hAnsi="Arial" w:cs="Arial"/>
          <w:szCs w:val="24"/>
        </w:rPr>
      </w:pPr>
      <w:r w:rsidRPr="00A26949">
        <w:rPr>
          <w:rFonts w:ascii="Arial" w:hAnsi="Arial" w:cs="Arial"/>
          <w:szCs w:val="24"/>
        </w:rPr>
        <w:t>Histoires en chaînes</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Pr>
          <w:rFonts w:ascii="Arial" w:hAnsi="Arial" w:cs="Arial"/>
          <w:szCs w:val="24"/>
        </w:rPr>
        <w:tab/>
      </w:r>
      <w:r w:rsidRPr="00A26949">
        <w:rPr>
          <w:rFonts w:ascii="Arial" w:hAnsi="Arial" w:cs="Arial"/>
          <w:bCs/>
          <w:szCs w:val="24"/>
        </w:rPr>
        <w:t>(11 ans</w:t>
      </w:r>
      <w:r>
        <w:rPr>
          <w:rFonts w:ascii="Arial" w:hAnsi="Arial" w:cs="Arial"/>
          <w:bCs/>
          <w:szCs w:val="24"/>
        </w:rPr>
        <w:t>+</w:t>
      </w:r>
      <w:r w:rsidRPr="00A26949">
        <w:rPr>
          <w:rFonts w:ascii="Arial" w:hAnsi="Arial" w:cs="Arial"/>
          <w:bCs/>
          <w:szCs w:val="24"/>
        </w:rPr>
        <w:t>)</w:t>
      </w:r>
      <w:r w:rsidRPr="00A26949">
        <w:rPr>
          <w:rFonts w:ascii="Arial" w:hAnsi="Arial" w:cs="Arial"/>
          <w:szCs w:val="24"/>
        </w:rPr>
        <w:t xml:space="preserve">  </w:t>
      </w:r>
      <w:r w:rsidRPr="00A26949">
        <w:rPr>
          <w:rFonts w:ascii="Arial" w:hAnsi="Arial" w:cs="Arial"/>
          <w:szCs w:val="24"/>
        </w:rPr>
        <w:tab/>
      </w:r>
    </w:p>
    <w:p w:rsidR="00A26949" w:rsidRPr="00A26949" w:rsidRDefault="00A26949" w:rsidP="00A26949">
      <w:pPr>
        <w:tabs>
          <w:tab w:val="left" w:pos="567"/>
          <w:tab w:val="left" w:pos="709"/>
          <w:tab w:val="left" w:pos="1134"/>
        </w:tabs>
        <w:adjustRightInd w:val="0"/>
        <w:snapToGrid w:val="0"/>
        <w:spacing w:after="0"/>
        <w:rPr>
          <w:rFonts w:ascii="Arial" w:hAnsi="Arial" w:cs="Arial"/>
          <w:szCs w:val="24"/>
        </w:rPr>
      </w:pPr>
      <w:r w:rsidRPr="00A26949">
        <w:rPr>
          <w:rFonts w:ascii="Arial" w:hAnsi="Arial" w:cs="Arial"/>
          <w:szCs w:val="24"/>
        </w:rPr>
        <w:t>(Le) Message clair</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t>(6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r w:rsidRPr="00A26949">
        <w:rPr>
          <w:rFonts w:ascii="Arial" w:hAnsi="Arial" w:cs="Arial"/>
          <w:szCs w:val="24"/>
        </w:rPr>
        <w:tab/>
      </w:r>
    </w:p>
    <w:p w:rsidR="00A26949" w:rsidRPr="00A26949" w:rsidRDefault="00A26949" w:rsidP="00A26949">
      <w:pPr>
        <w:adjustRightInd w:val="0"/>
        <w:snapToGrid w:val="0"/>
        <w:spacing w:after="0"/>
        <w:rPr>
          <w:rFonts w:ascii="Arial" w:hAnsi="Arial" w:cs="Arial"/>
          <w:bCs/>
          <w:szCs w:val="24"/>
        </w:rPr>
      </w:pPr>
      <w:r w:rsidRPr="00A26949">
        <w:rPr>
          <w:rFonts w:ascii="Arial" w:hAnsi="Arial" w:cs="Arial"/>
          <w:bCs/>
          <w:szCs w:val="24"/>
        </w:rPr>
        <w:t xml:space="preserve">(Le) Message-JE </w:t>
      </w:r>
      <w:r w:rsidRPr="00A26949">
        <w:rPr>
          <w:rFonts w:ascii="Arial" w:hAnsi="Arial" w:cs="Arial"/>
          <w:bCs/>
          <w:szCs w:val="24"/>
        </w:rPr>
        <w:tab/>
      </w:r>
      <w:r w:rsidRPr="00A26949">
        <w:rPr>
          <w:rFonts w:ascii="Arial" w:hAnsi="Arial" w:cs="Arial"/>
          <w:szCs w:val="24"/>
        </w:rPr>
        <w:tab/>
      </w:r>
      <w:r w:rsidRPr="00A26949">
        <w:rPr>
          <w:rFonts w:ascii="Arial" w:hAnsi="Arial" w:cs="Arial"/>
          <w:szCs w:val="24"/>
        </w:rPr>
        <w:tab/>
      </w:r>
      <w:r w:rsidRPr="00A26949">
        <w:rPr>
          <w:rFonts w:ascii="Arial" w:hAnsi="Arial" w:cs="Arial"/>
          <w:bCs/>
          <w:i/>
          <w:szCs w:val="24"/>
        </w:rPr>
        <w:tab/>
      </w:r>
      <w:r w:rsidRPr="00A26949">
        <w:rPr>
          <w:rFonts w:ascii="Arial" w:hAnsi="Arial" w:cs="Arial"/>
          <w:bCs/>
          <w:i/>
          <w:szCs w:val="24"/>
        </w:rPr>
        <w:tab/>
      </w:r>
      <w:r w:rsidRPr="00A26949">
        <w:rPr>
          <w:rFonts w:ascii="Arial" w:hAnsi="Arial" w:cs="Arial"/>
          <w:szCs w:val="24"/>
        </w:rPr>
        <w:t>(9 ans</w:t>
      </w:r>
      <w:r>
        <w:rPr>
          <w:rFonts w:ascii="Arial" w:hAnsi="Arial" w:cs="Arial"/>
          <w:szCs w:val="24"/>
        </w:rPr>
        <w:t>+</w:t>
      </w:r>
      <w:r w:rsidRPr="00A26949">
        <w:rPr>
          <w:rFonts w:ascii="Arial" w:hAnsi="Arial" w:cs="Arial"/>
          <w:szCs w:val="24"/>
        </w:rPr>
        <w:t>)</w:t>
      </w:r>
      <w:r w:rsidRPr="00A26949">
        <w:rPr>
          <w:rFonts w:ascii="Arial" w:hAnsi="Arial" w:cs="Arial"/>
          <w:bCs/>
          <w:i/>
          <w:szCs w:val="24"/>
        </w:rPr>
        <w:t xml:space="preserve">     </w:t>
      </w:r>
      <w:r w:rsidRPr="00A26949">
        <w:rPr>
          <w:rFonts w:ascii="Arial" w:hAnsi="Arial" w:cs="Arial"/>
          <w:bCs/>
          <w:i/>
          <w:szCs w:val="24"/>
        </w:rPr>
        <w:tab/>
      </w:r>
    </w:p>
    <w:p w:rsidR="00A26949" w:rsidRPr="00A26949" w:rsidRDefault="00A26949" w:rsidP="00A26949">
      <w:pPr>
        <w:tabs>
          <w:tab w:val="left" w:pos="851"/>
          <w:tab w:val="left" w:pos="1134"/>
        </w:tabs>
        <w:adjustRightInd w:val="0"/>
        <w:snapToGrid w:val="0"/>
        <w:spacing w:after="0"/>
        <w:rPr>
          <w:rFonts w:ascii="Arial" w:hAnsi="Arial" w:cs="Arial"/>
          <w:szCs w:val="24"/>
        </w:rPr>
      </w:pPr>
      <w:r w:rsidRPr="00A26949">
        <w:rPr>
          <w:rFonts w:ascii="Arial" w:hAnsi="Arial" w:cs="Arial"/>
          <w:szCs w:val="24"/>
        </w:rPr>
        <w:t>(Les) Mots magiques</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Pr>
          <w:rFonts w:ascii="Arial" w:hAnsi="Arial" w:cs="Arial"/>
          <w:szCs w:val="24"/>
        </w:rPr>
        <w:tab/>
      </w:r>
      <w:r w:rsidRPr="00A26949">
        <w:rPr>
          <w:rFonts w:ascii="Arial" w:hAnsi="Arial" w:cs="Arial"/>
          <w:szCs w:val="24"/>
        </w:rPr>
        <w:t>(7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p>
    <w:p w:rsidR="00A26949" w:rsidRPr="00A26949" w:rsidRDefault="00A26949" w:rsidP="00A26949">
      <w:pPr>
        <w:pStyle w:val="ListParagraph"/>
        <w:tabs>
          <w:tab w:val="left" w:pos="709"/>
          <w:tab w:val="left" w:pos="1134"/>
        </w:tabs>
        <w:adjustRightInd w:val="0"/>
        <w:snapToGrid w:val="0"/>
        <w:spacing w:after="0"/>
        <w:ind w:left="0"/>
        <w:contextualSpacing w:val="0"/>
        <w:rPr>
          <w:rFonts w:ascii="Arial" w:hAnsi="Arial" w:cs="Arial"/>
          <w:szCs w:val="24"/>
        </w:rPr>
      </w:pPr>
      <w:r w:rsidRPr="00A26949">
        <w:rPr>
          <w:rFonts w:ascii="Arial" w:hAnsi="Arial" w:cs="Arial"/>
          <w:szCs w:val="24"/>
        </w:rPr>
        <w:t xml:space="preserve">Photolangage </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Pr>
          <w:rFonts w:ascii="Arial" w:hAnsi="Arial" w:cs="Arial"/>
          <w:szCs w:val="24"/>
        </w:rPr>
        <w:tab/>
      </w:r>
      <w:r w:rsidRPr="00A26949">
        <w:rPr>
          <w:rFonts w:ascii="Arial" w:hAnsi="Arial" w:cs="Arial"/>
          <w:szCs w:val="24"/>
        </w:rPr>
        <w:t>(7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p>
    <w:p w:rsidR="00A26949" w:rsidRPr="00A26949" w:rsidRDefault="00A26949" w:rsidP="00A26949">
      <w:pPr>
        <w:spacing w:after="0"/>
        <w:rPr>
          <w:rFonts w:ascii="Arial" w:hAnsi="Arial" w:cs="Arial"/>
          <w:szCs w:val="24"/>
        </w:rPr>
      </w:pPr>
      <w:r w:rsidRPr="00A26949">
        <w:rPr>
          <w:rFonts w:ascii="Arial" w:eastAsia="Verdana" w:hAnsi="Arial" w:cs="Arial"/>
          <w:szCs w:val="24"/>
        </w:rPr>
        <w:t>Positionnez-vous</w:t>
      </w:r>
      <w:r w:rsidRPr="00A26949">
        <w:rPr>
          <w:rFonts w:ascii="Arial" w:eastAsia="Verdana" w:hAnsi="Arial" w:cs="Arial"/>
          <w:szCs w:val="24"/>
        </w:rPr>
        <w:tab/>
      </w:r>
      <w:r w:rsidRPr="00A26949">
        <w:rPr>
          <w:rFonts w:ascii="Arial" w:eastAsia="Verdana" w:hAnsi="Arial" w:cs="Arial"/>
          <w:szCs w:val="24"/>
        </w:rPr>
        <w:tab/>
      </w:r>
      <w:r w:rsidRPr="00A26949">
        <w:rPr>
          <w:rFonts w:ascii="Arial" w:eastAsia="Verdana" w:hAnsi="Arial" w:cs="Arial"/>
          <w:szCs w:val="24"/>
        </w:rPr>
        <w:tab/>
      </w:r>
      <w:r w:rsidRPr="00A26949">
        <w:rPr>
          <w:rFonts w:ascii="Arial" w:eastAsia="Verdana" w:hAnsi="Arial" w:cs="Arial"/>
          <w:szCs w:val="24"/>
        </w:rPr>
        <w:tab/>
      </w:r>
      <w:r w:rsidRPr="00A26949">
        <w:rPr>
          <w:rFonts w:ascii="Arial" w:eastAsia="Verdana" w:hAnsi="Arial" w:cs="Arial"/>
          <w:szCs w:val="24"/>
        </w:rPr>
        <w:tab/>
      </w:r>
      <w:r>
        <w:rPr>
          <w:rFonts w:ascii="Arial" w:eastAsia="Verdana" w:hAnsi="Arial" w:cs="Arial"/>
          <w:szCs w:val="24"/>
        </w:rPr>
        <w:tab/>
      </w:r>
      <w:r w:rsidRPr="00A26949">
        <w:rPr>
          <w:rFonts w:ascii="Arial" w:eastAsia="Verdana" w:hAnsi="Arial" w:cs="Arial"/>
          <w:szCs w:val="24"/>
        </w:rPr>
        <w:t>(11 ans</w:t>
      </w:r>
      <w:r>
        <w:rPr>
          <w:rFonts w:ascii="Arial" w:eastAsia="Verdana" w:hAnsi="Arial" w:cs="Arial"/>
          <w:szCs w:val="24"/>
        </w:rPr>
        <w:t>+</w:t>
      </w:r>
      <w:r w:rsidRPr="00A26949">
        <w:rPr>
          <w:rFonts w:ascii="Arial" w:eastAsia="Verdana" w:hAnsi="Arial" w:cs="Arial"/>
          <w:szCs w:val="24"/>
        </w:rPr>
        <w:t xml:space="preserve">)        </w:t>
      </w:r>
    </w:p>
    <w:p w:rsidR="00A26949" w:rsidRPr="00A26949" w:rsidRDefault="00A26949" w:rsidP="00A26949">
      <w:pPr>
        <w:spacing w:after="0"/>
        <w:rPr>
          <w:rFonts w:ascii="Arial" w:eastAsia="Verdana" w:hAnsi="Arial" w:cs="Arial"/>
          <w:szCs w:val="24"/>
        </w:rPr>
      </w:pPr>
      <w:r w:rsidRPr="00A26949">
        <w:rPr>
          <w:rFonts w:ascii="Arial" w:eastAsia="Verdana" w:hAnsi="Arial" w:cs="Arial"/>
          <w:szCs w:val="24"/>
        </w:rPr>
        <w:t>Présentations en binômes</w:t>
      </w:r>
      <w:r w:rsidRPr="00A26949">
        <w:rPr>
          <w:rFonts w:ascii="Arial" w:eastAsia="Verdana" w:hAnsi="Arial" w:cs="Arial"/>
          <w:szCs w:val="24"/>
        </w:rPr>
        <w:tab/>
      </w:r>
      <w:r w:rsidRPr="00A26949">
        <w:rPr>
          <w:rFonts w:ascii="Arial" w:eastAsia="Verdana" w:hAnsi="Arial" w:cs="Arial"/>
          <w:szCs w:val="24"/>
        </w:rPr>
        <w:tab/>
      </w:r>
      <w:r w:rsidRPr="00A26949">
        <w:rPr>
          <w:rFonts w:ascii="Arial" w:eastAsia="Verdana" w:hAnsi="Arial" w:cs="Arial"/>
          <w:szCs w:val="24"/>
        </w:rPr>
        <w:tab/>
      </w:r>
      <w:r w:rsidRPr="00A26949">
        <w:rPr>
          <w:rFonts w:ascii="Arial" w:eastAsia="Verdana" w:hAnsi="Arial" w:cs="Arial"/>
          <w:szCs w:val="24"/>
        </w:rPr>
        <w:tab/>
        <w:t>(10 ans</w:t>
      </w:r>
      <w:r>
        <w:rPr>
          <w:rFonts w:ascii="Arial" w:eastAsia="Verdana" w:hAnsi="Arial" w:cs="Arial"/>
          <w:szCs w:val="24"/>
        </w:rPr>
        <w:t>+</w:t>
      </w:r>
      <w:r w:rsidRPr="00A26949">
        <w:rPr>
          <w:rFonts w:ascii="Arial" w:eastAsia="Verdana" w:hAnsi="Arial" w:cs="Arial"/>
          <w:szCs w:val="24"/>
        </w:rPr>
        <w:t xml:space="preserve">) </w:t>
      </w:r>
      <w:r w:rsidRPr="00A26949">
        <w:rPr>
          <w:rFonts w:ascii="Arial" w:hAnsi="Arial" w:cs="Arial"/>
          <w:szCs w:val="24"/>
        </w:rPr>
        <w:t xml:space="preserve"> </w:t>
      </w:r>
      <w:r w:rsidRPr="00A26949">
        <w:rPr>
          <w:rFonts w:ascii="Arial" w:hAnsi="Arial" w:cs="Arial"/>
          <w:szCs w:val="24"/>
        </w:rPr>
        <w:tab/>
      </w:r>
    </w:p>
    <w:p w:rsidR="00A26949" w:rsidRPr="00A26949" w:rsidRDefault="00A26949" w:rsidP="00A26949">
      <w:pPr>
        <w:shd w:val="clear" w:color="auto" w:fill="FFFFFF"/>
        <w:adjustRightInd w:val="0"/>
        <w:snapToGrid w:val="0"/>
        <w:spacing w:after="0"/>
        <w:rPr>
          <w:rFonts w:ascii="Arial" w:eastAsia="Times New Roman" w:hAnsi="Arial" w:cs="Arial"/>
          <w:bCs/>
          <w:i/>
          <w:szCs w:val="24"/>
        </w:rPr>
      </w:pPr>
      <w:r w:rsidRPr="00A26949">
        <w:rPr>
          <w:rFonts w:ascii="Arial" w:eastAsia="Times New Roman" w:hAnsi="Arial" w:cs="Arial"/>
          <w:bCs/>
          <w:szCs w:val="24"/>
        </w:rPr>
        <w:t>Relais du geste</w:t>
      </w:r>
      <w:r w:rsidRPr="00A26949">
        <w:rPr>
          <w:rFonts w:ascii="Arial" w:eastAsia="Times New Roman" w:hAnsi="Arial" w:cs="Arial"/>
          <w:bCs/>
          <w:szCs w:val="24"/>
        </w:rPr>
        <w:tab/>
      </w:r>
      <w:r w:rsidRPr="00A26949">
        <w:rPr>
          <w:rFonts w:ascii="Arial" w:eastAsia="Times New Roman" w:hAnsi="Arial" w:cs="Arial"/>
          <w:bCs/>
          <w:szCs w:val="24"/>
        </w:rPr>
        <w:tab/>
      </w:r>
      <w:r w:rsidRPr="00A26949">
        <w:rPr>
          <w:rFonts w:ascii="Arial" w:eastAsia="Times New Roman" w:hAnsi="Arial" w:cs="Arial"/>
          <w:bCs/>
          <w:szCs w:val="24"/>
        </w:rPr>
        <w:tab/>
      </w:r>
      <w:r w:rsidRPr="00A26949">
        <w:rPr>
          <w:rFonts w:ascii="Arial" w:eastAsia="Times New Roman" w:hAnsi="Arial" w:cs="Arial"/>
          <w:bCs/>
          <w:szCs w:val="24"/>
        </w:rPr>
        <w:tab/>
      </w:r>
      <w:r w:rsidRPr="00A26949">
        <w:rPr>
          <w:rFonts w:ascii="Arial" w:eastAsia="Times New Roman" w:hAnsi="Arial" w:cs="Arial"/>
          <w:bCs/>
          <w:szCs w:val="24"/>
        </w:rPr>
        <w:tab/>
      </w:r>
      <w:r>
        <w:rPr>
          <w:rFonts w:ascii="Arial" w:eastAsia="Times New Roman" w:hAnsi="Arial" w:cs="Arial"/>
          <w:bCs/>
          <w:szCs w:val="24"/>
        </w:rPr>
        <w:tab/>
      </w:r>
      <w:r w:rsidRPr="00A26949">
        <w:rPr>
          <w:rFonts w:ascii="Arial" w:hAnsi="Arial" w:cs="Arial"/>
          <w:bCs/>
          <w:szCs w:val="24"/>
        </w:rPr>
        <w:t>(7 ans</w:t>
      </w:r>
      <w:r>
        <w:rPr>
          <w:rFonts w:ascii="Arial" w:hAnsi="Arial" w:cs="Arial"/>
          <w:bCs/>
          <w:szCs w:val="24"/>
        </w:rPr>
        <w:t>+</w:t>
      </w:r>
      <w:r w:rsidRPr="00A26949">
        <w:rPr>
          <w:rFonts w:ascii="Arial" w:hAnsi="Arial" w:cs="Arial"/>
          <w:bCs/>
          <w:szCs w:val="24"/>
        </w:rPr>
        <w:t xml:space="preserve">)    </w:t>
      </w:r>
      <w:r w:rsidRPr="00A26949">
        <w:rPr>
          <w:rFonts w:ascii="Arial" w:hAnsi="Arial" w:cs="Arial"/>
          <w:bCs/>
          <w:szCs w:val="24"/>
        </w:rPr>
        <w:tab/>
      </w:r>
      <w:r w:rsidRPr="00A26949">
        <w:rPr>
          <w:rFonts w:ascii="Arial" w:eastAsia="Verdana" w:hAnsi="Arial" w:cs="Arial"/>
          <w:szCs w:val="24"/>
        </w:rPr>
        <w:tab/>
      </w:r>
    </w:p>
    <w:p w:rsidR="00A26949" w:rsidRPr="00A26949" w:rsidRDefault="00A26949" w:rsidP="00A26949">
      <w:pPr>
        <w:pStyle w:val="ListParagraph"/>
        <w:tabs>
          <w:tab w:val="left" w:pos="709"/>
          <w:tab w:val="left" w:pos="1134"/>
        </w:tabs>
        <w:adjustRightInd w:val="0"/>
        <w:snapToGrid w:val="0"/>
        <w:spacing w:after="0"/>
        <w:ind w:left="0"/>
        <w:contextualSpacing w:val="0"/>
        <w:rPr>
          <w:rFonts w:ascii="Arial" w:hAnsi="Arial" w:cs="Arial"/>
          <w:szCs w:val="24"/>
        </w:rPr>
      </w:pPr>
      <w:r w:rsidRPr="00A26949">
        <w:rPr>
          <w:rFonts w:ascii="Arial" w:hAnsi="Arial" w:cs="Arial"/>
          <w:szCs w:val="24"/>
        </w:rPr>
        <w:t>Un mot à la fois</w:t>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sidRPr="00A26949">
        <w:rPr>
          <w:rFonts w:ascii="Arial" w:hAnsi="Arial" w:cs="Arial"/>
          <w:szCs w:val="24"/>
        </w:rPr>
        <w:tab/>
      </w:r>
      <w:r>
        <w:rPr>
          <w:rFonts w:ascii="Arial" w:hAnsi="Arial" w:cs="Arial"/>
          <w:szCs w:val="24"/>
        </w:rPr>
        <w:tab/>
      </w:r>
      <w:r w:rsidRPr="00A26949">
        <w:rPr>
          <w:rFonts w:ascii="Arial" w:hAnsi="Arial" w:cs="Arial"/>
          <w:szCs w:val="24"/>
        </w:rPr>
        <w:t>(7 ans</w:t>
      </w:r>
      <w:r>
        <w:rPr>
          <w:rFonts w:ascii="Arial" w:hAnsi="Arial" w:cs="Arial"/>
          <w:szCs w:val="24"/>
        </w:rPr>
        <w:t>+</w:t>
      </w:r>
      <w:r w:rsidRPr="00A26949">
        <w:rPr>
          <w:rFonts w:ascii="Arial" w:hAnsi="Arial" w:cs="Arial"/>
          <w:szCs w:val="24"/>
        </w:rPr>
        <w:t xml:space="preserve">)    </w:t>
      </w:r>
      <w:r w:rsidRPr="00A26949">
        <w:rPr>
          <w:rFonts w:ascii="Arial" w:hAnsi="Arial" w:cs="Arial"/>
          <w:szCs w:val="24"/>
        </w:rPr>
        <w:tab/>
      </w:r>
    </w:p>
    <w:p w:rsidR="00A26949" w:rsidRDefault="00A26949" w:rsidP="00CA06A0">
      <w:pPr>
        <w:tabs>
          <w:tab w:val="left" w:pos="1560"/>
        </w:tabs>
        <w:snapToGrid w:val="0"/>
        <w:rPr>
          <w:rFonts w:ascii="Arial" w:hAnsi="Arial" w:cs="Arial"/>
          <w:bCs/>
          <w:szCs w:val="27"/>
        </w:rPr>
      </w:pPr>
    </w:p>
    <w:p w:rsidR="00E00D89" w:rsidRPr="00C87BFE" w:rsidRDefault="00E00D89" w:rsidP="00E00D89">
      <w:pPr>
        <w:rPr>
          <w:rFonts w:ascii="Arial" w:hAnsi="Arial" w:cs="Arial"/>
        </w:rPr>
      </w:pPr>
      <w:r w:rsidRPr="00C87BFE">
        <w:rPr>
          <w:rFonts w:ascii="Arial" w:hAnsi="Arial" w:cs="Arial"/>
        </w:rPr>
        <w:t xml:space="preserve">(Michel Claeys, extrait de « Enseignants PCS », livret </w:t>
      </w:r>
      <w:r>
        <w:rPr>
          <w:rFonts w:ascii="Arial" w:hAnsi="Arial" w:cs="Arial"/>
        </w:rPr>
        <w:t>4</w:t>
      </w:r>
      <w:bookmarkStart w:id="0" w:name="_GoBack"/>
      <w:bookmarkEnd w:id="0"/>
      <w:r w:rsidRPr="00C87BFE">
        <w:rPr>
          <w:rFonts w:ascii="Arial" w:hAnsi="Arial" w:cs="Arial"/>
        </w:rPr>
        <w:t>, introduction)</w:t>
      </w:r>
    </w:p>
    <w:p w:rsidR="00CA06A0" w:rsidRDefault="00CA06A0" w:rsidP="00CA06A0">
      <w:pPr>
        <w:tabs>
          <w:tab w:val="left" w:pos="1560"/>
        </w:tabs>
        <w:snapToGrid w:val="0"/>
      </w:pPr>
    </w:p>
    <w:p w:rsidR="003474BB" w:rsidRDefault="003474BB"/>
    <w:sectPr w:rsidR="003474BB"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A0"/>
    <w:rsid w:val="00072AEF"/>
    <w:rsid w:val="0029270A"/>
    <w:rsid w:val="003474BB"/>
    <w:rsid w:val="008813D2"/>
    <w:rsid w:val="00A26949"/>
    <w:rsid w:val="00A31DB0"/>
    <w:rsid w:val="00CA06A0"/>
    <w:rsid w:val="00DF581C"/>
    <w:rsid w:val="00E00D89"/>
    <w:rsid w:val="00E7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EDCD"/>
  <w15:chartTrackingRefBased/>
  <w15:docId w15:val="{2E71AAAB-55E6-49EC-AA52-20D3D4EF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 w:type="paragraph" w:customStyle="1" w:styleId="Default">
    <w:name w:val="Default"/>
    <w:rsid w:val="00A26949"/>
    <w:pPr>
      <w:autoSpaceDE w:val="0"/>
      <w:autoSpaceDN w:val="0"/>
      <w:adjustRightInd w:val="0"/>
      <w:spacing w:after="200" w:line="276" w:lineRule="auto"/>
    </w:pPr>
    <w:rPr>
      <w:rFonts w:ascii="MS UI Gothic" w:eastAsia="MS UI Gothic" w:cs="MS UI Gothic"/>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510</Words>
  <Characters>2811</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3</cp:revision>
  <dcterms:created xsi:type="dcterms:W3CDTF">2020-10-15T08:08:00Z</dcterms:created>
  <dcterms:modified xsi:type="dcterms:W3CDTF">2020-10-15T08:17:00Z</dcterms:modified>
</cp:coreProperties>
</file>